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D405" w14:textId="77777777" w:rsidR="00B14898" w:rsidRPr="001C41DD" w:rsidRDefault="00B14898" w:rsidP="00B14898">
      <w:pPr>
        <w:spacing w:after="160" w:line="259" w:lineRule="auto"/>
        <w:ind w:left="0" w:firstLine="0"/>
        <w:jc w:val="center"/>
        <w:rPr>
          <w:rFonts w:eastAsia="Calibri" w:cs="Times New Roman"/>
          <w:b/>
          <w:color w:val="00928F"/>
          <w:szCs w:val="24"/>
        </w:rPr>
      </w:pPr>
      <w:r w:rsidRPr="001C41DD">
        <w:rPr>
          <w:rFonts w:eastAsia="Calibri" w:cs="Times New Roman"/>
          <w:b/>
          <w:color w:val="00928F"/>
          <w:szCs w:val="24"/>
        </w:rPr>
        <w:t>Community Infrastructure Levy (CIL) Monitoring Report</w:t>
      </w:r>
    </w:p>
    <w:p w14:paraId="4E41D406" w14:textId="75E6A3E9" w:rsidR="00B14898" w:rsidRPr="001C41DD" w:rsidRDefault="00B14898" w:rsidP="00B14898">
      <w:pPr>
        <w:spacing w:after="160" w:line="259" w:lineRule="auto"/>
        <w:ind w:left="0" w:firstLine="0"/>
        <w:jc w:val="center"/>
        <w:rPr>
          <w:rFonts w:eastAsia="Calibri" w:cs="Times New Roman"/>
          <w:b/>
          <w:color w:val="00928F"/>
          <w:szCs w:val="24"/>
        </w:rPr>
      </w:pPr>
      <w:r w:rsidRPr="001C41DD">
        <w:rPr>
          <w:rFonts w:eastAsia="Calibri" w:cs="Times New Roman"/>
          <w:b/>
          <w:color w:val="00928F"/>
          <w:szCs w:val="24"/>
        </w:rPr>
        <w:t xml:space="preserve">Income and Expenditure between 1 April </w:t>
      </w:r>
      <w:r w:rsidR="009A2D48">
        <w:rPr>
          <w:rFonts w:eastAsia="Calibri" w:cs="Times New Roman"/>
          <w:b/>
          <w:color w:val="00928F"/>
          <w:szCs w:val="24"/>
        </w:rPr>
        <w:t>202</w:t>
      </w:r>
      <w:r w:rsidR="002A7D7F">
        <w:rPr>
          <w:rFonts w:eastAsia="Calibri" w:cs="Times New Roman"/>
          <w:b/>
          <w:color w:val="00928F"/>
          <w:szCs w:val="24"/>
        </w:rPr>
        <w:t xml:space="preserve">2 </w:t>
      </w:r>
      <w:r w:rsidRPr="001C41DD">
        <w:rPr>
          <w:rFonts w:eastAsia="Calibri" w:cs="Times New Roman"/>
          <w:b/>
          <w:color w:val="00928F"/>
          <w:szCs w:val="24"/>
        </w:rPr>
        <w:t xml:space="preserve">and 31 March </w:t>
      </w:r>
      <w:r w:rsidR="009A2D48">
        <w:rPr>
          <w:rFonts w:eastAsia="Calibri" w:cs="Times New Roman"/>
          <w:b/>
          <w:color w:val="00928F"/>
          <w:szCs w:val="24"/>
        </w:rPr>
        <w:t>202</w:t>
      </w:r>
      <w:r w:rsidR="002A7D7F">
        <w:rPr>
          <w:rFonts w:eastAsia="Calibri" w:cs="Times New Roman"/>
          <w:b/>
          <w:color w:val="00928F"/>
          <w:szCs w:val="24"/>
        </w:rPr>
        <w:t>3</w:t>
      </w:r>
    </w:p>
    <w:p w14:paraId="4E41D407" w14:textId="0F629365" w:rsidR="00B14898" w:rsidRPr="001C41DD" w:rsidRDefault="009A2D48" w:rsidP="00B14898">
      <w:pPr>
        <w:spacing w:after="160" w:line="259" w:lineRule="auto"/>
        <w:ind w:left="0" w:firstLine="0"/>
        <w:jc w:val="center"/>
        <w:rPr>
          <w:rFonts w:eastAsia="Calibri" w:cs="Times New Roman"/>
          <w:b/>
          <w:color w:val="00928F"/>
          <w:szCs w:val="24"/>
        </w:rPr>
      </w:pPr>
      <w:r w:rsidRPr="001C41DD">
        <w:rPr>
          <w:rFonts w:eastAsia="Calibri" w:cs="Times New Roman"/>
          <w:b/>
          <w:color w:val="00928F"/>
          <w:szCs w:val="24"/>
        </w:rPr>
        <w:t>W</w:t>
      </w:r>
      <w:r w:rsidR="00B14898" w:rsidRPr="001C41DD">
        <w:rPr>
          <w:rFonts w:eastAsia="Calibri" w:cs="Times New Roman"/>
          <w:b/>
          <w:color w:val="00928F"/>
          <w:szCs w:val="24"/>
        </w:rPr>
        <w:t>ithin</w:t>
      </w:r>
      <w:r>
        <w:rPr>
          <w:rFonts w:eastAsia="Calibri" w:cs="Times New Roman"/>
          <w:b/>
          <w:color w:val="00928F"/>
          <w:szCs w:val="24"/>
        </w:rPr>
        <w:t xml:space="preserve"> </w:t>
      </w:r>
      <w:r w:rsidR="007868BB">
        <w:rPr>
          <w:rFonts w:eastAsia="Calibri" w:cs="Times New Roman"/>
          <w:b/>
          <w:color w:val="00928F"/>
          <w:szCs w:val="24"/>
        </w:rPr>
        <w:t>XXXX</w:t>
      </w:r>
      <w:r w:rsidR="00B14898" w:rsidRPr="001C41DD">
        <w:rPr>
          <w:rFonts w:eastAsia="Calibri" w:cs="Times New Roman"/>
          <w:b/>
          <w:color w:val="00928F"/>
          <w:szCs w:val="24"/>
        </w:rPr>
        <w:t xml:space="preserve"> Parish / Town Council area</w:t>
      </w:r>
    </w:p>
    <w:p w14:paraId="4E41D408" w14:textId="77777777" w:rsidR="00B14898" w:rsidRPr="001C41DD" w:rsidRDefault="00B14898" w:rsidP="00B14898">
      <w:pPr>
        <w:spacing w:after="160" w:line="259" w:lineRule="auto"/>
        <w:ind w:left="0" w:firstLine="0"/>
        <w:rPr>
          <w:rFonts w:eastAsia="Calibri" w:cs="Times New Roman"/>
        </w:rPr>
      </w:pPr>
      <w:r w:rsidRPr="001C41DD">
        <w:rPr>
          <w:rFonts w:eastAsia="Calibri" w:cs="Times New Roman"/>
        </w:rPr>
        <w:t>I</w:t>
      </w:r>
      <w:r>
        <w:rPr>
          <w:rFonts w:eastAsia="Calibri" w:cs="Times New Roman"/>
        </w:rPr>
        <w:t>n accordance with Regulation 121B</w:t>
      </w:r>
      <w:r w:rsidRPr="001C41DD">
        <w:rPr>
          <w:rFonts w:eastAsia="Calibri" w:cs="Times New Roman"/>
        </w:rPr>
        <w:t xml:space="preserve"> of the CIL Regulations 2010 (as amended), a local council must report on any financial year in which it receives CIL receipts. This Report must be published on the local council’s website (or on the District Council’s website if it does not have a website) and a copy must be provided to the District Council by email to </w:t>
      </w:r>
      <w:hyperlink r:id="rId9" w:history="1">
        <w:r w:rsidRPr="001C41DD">
          <w:rPr>
            <w:rFonts w:eastAsia="Calibri" w:cs="Times New Roman"/>
            <w:color w:val="0563C1"/>
            <w:u w:val="single"/>
          </w:rPr>
          <w:t>planning.policy@stratford-dc.gov.uk</w:t>
        </w:r>
      </w:hyperlink>
      <w:r w:rsidRPr="001C41DD">
        <w:rPr>
          <w:rFonts w:eastAsia="Calibri" w:cs="Times New Roman"/>
        </w:rPr>
        <w:t xml:space="preserve"> no  later than 31</w:t>
      </w:r>
      <w:r w:rsidRPr="001C41DD">
        <w:rPr>
          <w:rFonts w:eastAsia="Calibri" w:cs="Times New Roman"/>
          <w:vertAlign w:val="superscript"/>
        </w:rPr>
        <w:t>st</w:t>
      </w:r>
      <w:r w:rsidRPr="001C41DD">
        <w:rPr>
          <w:rFonts w:eastAsia="Calibri" w:cs="Times New Roman"/>
        </w:rPr>
        <w:t xml:space="preserve"> December following the reported year.</w:t>
      </w:r>
    </w:p>
    <w:tbl>
      <w:tblPr>
        <w:tblStyle w:val="TableGrid6"/>
        <w:tblW w:w="10485" w:type="dxa"/>
        <w:tblLook w:val="04A0" w:firstRow="1" w:lastRow="0" w:firstColumn="1" w:lastColumn="0" w:noHBand="0" w:noVBand="1"/>
      </w:tblPr>
      <w:tblGrid>
        <w:gridCol w:w="1445"/>
        <w:gridCol w:w="4509"/>
        <w:gridCol w:w="4531"/>
      </w:tblGrid>
      <w:tr w:rsidR="00B14898" w:rsidRPr="001C41DD" w14:paraId="4E41D40A" w14:textId="77777777" w:rsidTr="00B14898">
        <w:trPr>
          <w:trHeight w:val="390"/>
        </w:trPr>
        <w:tc>
          <w:tcPr>
            <w:tcW w:w="10485" w:type="dxa"/>
            <w:gridSpan w:val="3"/>
            <w:shd w:val="clear" w:color="auto" w:fill="D0CECE"/>
            <w:vAlign w:val="center"/>
          </w:tcPr>
          <w:p w14:paraId="4E41D409" w14:textId="77777777" w:rsidR="00B14898" w:rsidRPr="001C41DD" w:rsidRDefault="00B14898" w:rsidP="00931762">
            <w:pPr>
              <w:spacing w:after="0"/>
              <w:ind w:left="22" w:firstLine="0"/>
              <w:jc w:val="left"/>
              <w:rPr>
                <w:rFonts w:eastAsia="Calibri" w:cs="Times New Roman"/>
                <w:b/>
                <w:sz w:val="18"/>
                <w:szCs w:val="18"/>
              </w:rPr>
            </w:pPr>
            <w:r w:rsidRPr="001C41DD">
              <w:rPr>
                <w:rFonts w:eastAsia="Calibri" w:cs="Times New Roman"/>
                <w:b/>
                <w:sz w:val="18"/>
                <w:szCs w:val="18"/>
              </w:rPr>
              <w:t>Summary of Income and Expenditure</w:t>
            </w:r>
          </w:p>
        </w:tc>
      </w:tr>
      <w:tr w:rsidR="00B14898" w:rsidRPr="001C41DD" w14:paraId="4E41D40E" w14:textId="77777777" w:rsidTr="00B14898">
        <w:trPr>
          <w:trHeight w:val="536"/>
        </w:trPr>
        <w:tc>
          <w:tcPr>
            <w:tcW w:w="1445" w:type="dxa"/>
            <w:shd w:val="clear" w:color="auto" w:fill="D0CECE"/>
            <w:vAlign w:val="center"/>
          </w:tcPr>
          <w:p w14:paraId="4E41D40B" w14:textId="77777777" w:rsidR="00B14898" w:rsidRPr="001C41DD" w:rsidRDefault="00B14898" w:rsidP="00931762">
            <w:pPr>
              <w:spacing w:after="0"/>
              <w:ind w:left="0" w:firstLine="0"/>
              <w:jc w:val="center"/>
              <w:rPr>
                <w:rFonts w:eastAsia="Calibri" w:cs="Times New Roman"/>
                <w:b/>
                <w:sz w:val="18"/>
                <w:szCs w:val="18"/>
              </w:rPr>
            </w:pPr>
            <w:r w:rsidRPr="001C41DD">
              <w:rPr>
                <w:rFonts w:eastAsia="Calibri" w:cs="Times New Roman"/>
                <w:b/>
                <w:sz w:val="18"/>
                <w:szCs w:val="18"/>
              </w:rPr>
              <w:t>Relevant CIL Regulation</w:t>
            </w:r>
          </w:p>
        </w:tc>
        <w:tc>
          <w:tcPr>
            <w:tcW w:w="4509" w:type="dxa"/>
            <w:shd w:val="clear" w:color="auto" w:fill="D0CECE"/>
            <w:vAlign w:val="center"/>
          </w:tcPr>
          <w:p w14:paraId="4E41D40C" w14:textId="77777777" w:rsidR="00B14898" w:rsidRPr="001C41DD" w:rsidRDefault="00B14898" w:rsidP="00931762">
            <w:pPr>
              <w:spacing w:after="0"/>
              <w:ind w:left="0" w:firstLine="0"/>
              <w:jc w:val="center"/>
              <w:rPr>
                <w:rFonts w:eastAsia="Calibri" w:cs="Times New Roman"/>
                <w:b/>
                <w:sz w:val="18"/>
                <w:szCs w:val="18"/>
              </w:rPr>
            </w:pPr>
            <w:r w:rsidRPr="001C41DD">
              <w:rPr>
                <w:rFonts w:eastAsia="Calibri" w:cs="Times New Roman"/>
                <w:b/>
                <w:sz w:val="18"/>
                <w:szCs w:val="18"/>
              </w:rPr>
              <w:t>Category</w:t>
            </w:r>
          </w:p>
        </w:tc>
        <w:tc>
          <w:tcPr>
            <w:tcW w:w="4531" w:type="dxa"/>
            <w:shd w:val="clear" w:color="auto" w:fill="D0CECE"/>
            <w:vAlign w:val="center"/>
          </w:tcPr>
          <w:p w14:paraId="4E41D40D" w14:textId="77777777" w:rsidR="00B14898" w:rsidRPr="001C41DD" w:rsidRDefault="00B14898" w:rsidP="00931762">
            <w:pPr>
              <w:spacing w:after="0"/>
              <w:ind w:left="0" w:firstLine="0"/>
              <w:jc w:val="center"/>
              <w:rPr>
                <w:rFonts w:eastAsia="Calibri" w:cs="Times New Roman"/>
                <w:b/>
                <w:sz w:val="18"/>
                <w:szCs w:val="18"/>
              </w:rPr>
            </w:pPr>
            <w:r w:rsidRPr="001C41DD">
              <w:rPr>
                <w:rFonts w:eastAsia="Calibri" w:cs="Times New Roman"/>
                <w:b/>
                <w:sz w:val="18"/>
                <w:szCs w:val="18"/>
              </w:rPr>
              <w:t>Amount of CIL</w:t>
            </w:r>
          </w:p>
        </w:tc>
      </w:tr>
      <w:tr w:rsidR="00B14898" w:rsidRPr="001C41DD" w14:paraId="4E41D412" w14:textId="77777777" w:rsidTr="00B14898">
        <w:trPr>
          <w:trHeight w:val="401"/>
        </w:trPr>
        <w:tc>
          <w:tcPr>
            <w:tcW w:w="1445" w:type="dxa"/>
            <w:vAlign w:val="center"/>
          </w:tcPr>
          <w:p w14:paraId="4E41D40F" w14:textId="77777777" w:rsidR="00B14898" w:rsidRPr="005C0E02" w:rsidRDefault="00B14898" w:rsidP="00931762">
            <w:pPr>
              <w:spacing w:after="0"/>
              <w:ind w:left="0" w:firstLine="0"/>
              <w:jc w:val="left"/>
              <w:rPr>
                <w:rFonts w:eastAsia="Calibri" w:cs="Times New Roman"/>
                <w:sz w:val="18"/>
                <w:szCs w:val="18"/>
              </w:rPr>
            </w:pPr>
            <w:r w:rsidRPr="005C0E02">
              <w:rPr>
                <w:rFonts w:eastAsia="Calibri" w:cs="Times New Roman"/>
                <w:sz w:val="18"/>
                <w:szCs w:val="18"/>
              </w:rPr>
              <w:t>121B(2)(a)</w:t>
            </w:r>
          </w:p>
        </w:tc>
        <w:tc>
          <w:tcPr>
            <w:tcW w:w="4509" w:type="dxa"/>
            <w:vAlign w:val="center"/>
          </w:tcPr>
          <w:p w14:paraId="4E41D410" w14:textId="77777777" w:rsidR="00B14898" w:rsidRPr="005C0E02" w:rsidRDefault="00B14898" w:rsidP="00931762">
            <w:pPr>
              <w:spacing w:after="0"/>
              <w:ind w:left="0" w:firstLine="0"/>
              <w:jc w:val="left"/>
              <w:rPr>
                <w:rFonts w:eastAsia="Calibri" w:cs="Times New Roman"/>
                <w:sz w:val="18"/>
                <w:szCs w:val="18"/>
              </w:rPr>
            </w:pPr>
            <w:r w:rsidRPr="005C0E02">
              <w:rPr>
                <w:rFonts w:eastAsia="Calibri" w:cs="Times New Roman"/>
                <w:sz w:val="18"/>
                <w:szCs w:val="18"/>
              </w:rPr>
              <w:t>Total CIL receipts for the reported year</w:t>
            </w:r>
          </w:p>
        </w:tc>
        <w:tc>
          <w:tcPr>
            <w:tcW w:w="4531" w:type="dxa"/>
            <w:vAlign w:val="center"/>
          </w:tcPr>
          <w:p w14:paraId="4E41D411" w14:textId="55D74CEE" w:rsidR="00B14898" w:rsidRPr="005C0E02" w:rsidRDefault="00385EC3" w:rsidP="00931762">
            <w:pPr>
              <w:spacing w:after="0"/>
              <w:ind w:left="0" w:firstLine="0"/>
              <w:jc w:val="left"/>
              <w:rPr>
                <w:rFonts w:eastAsia="Calibri" w:cs="Times New Roman"/>
                <w:color w:val="FF0000"/>
                <w:sz w:val="18"/>
                <w:szCs w:val="18"/>
              </w:rPr>
            </w:pPr>
            <w:r>
              <w:rPr>
                <w:rFonts w:eastAsia="Calibri" w:cs="Times New Roman"/>
                <w:color w:val="FF0000"/>
                <w:sz w:val="18"/>
                <w:szCs w:val="18"/>
              </w:rPr>
              <w:t>£1,1468.41</w:t>
            </w:r>
          </w:p>
        </w:tc>
      </w:tr>
      <w:tr w:rsidR="00B14898" w:rsidRPr="001C41DD" w14:paraId="4E41D416" w14:textId="77777777" w:rsidTr="00B14898">
        <w:trPr>
          <w:trHeight w:val="406"/>
        </w:trPr>
        <w:tc>
          <w:tcPr>
            <w:tcW w:w="1445" w:type="dxa"/>
            <w:vAlign w:val="center"/>
          </w:tcPr>
          <w:p w14:paraId="4E41D413" w14:textId="77777777" w:rsidR="00B14898" w:rsidRPr="005C0E02" w:rsidRDefault="00B14898" w:rsidP="00931762">
            <w:pPr>
              <w:spacing w:after="0"/>
              <w:ind w:left="0" w:firstLine="0"/>
              <w:jc w:val="left"/>
              <w:rPr>
                <w:rFonts w:eastAsia="Calibri" w:cs="Times New Roman"/>
                <w:sz w:val="18"/>
                <w:szCs w:val="18"/>
              </w:rPr>
            </w:pPr>
            <w:r w:rsidRPr="005C0E02">
              <w:rPr>
                <w:rFonts w:eastAsia="Calibri" w:cs="Times New Roman"/>
                <w:sz w:val="18"/>
                <w:szCs w:val="18"/>
              </w:rPr>
              <w:t>121B(2)(b)</w:t>
            </w:r>
          </w:p>
        </w:tc>
        <w:tc>
          <w:tcPr>
            <w:tcW w:w="4509" w:type="dxa"/>
            <w:vAlign w:val="center"/>
          </w:tcPr>
          <w:p w14:paraId="4E41D414" w14:textId="77777777" w:rsidR="00B14898" w:rsidRPr="005C0E02" w:rsidRDefault="00B14898" w:rsidP="00931762">
            <w:pPr>
              <w:spacing w:after="0"/>
              <w:ind w:left="0" w:firstLine="0"/>
              <w:jc w:val="left"/>
              <w:rPr>
                <w:rFonts w:eastAsia="Calibri" w:cs="Times New Roman"/>
                <w:sz w:val="18"/>
                <w:szCs w:val="18"/>
              </w:rPr>
            </w:pPr>
            <w:r w:rsidRPr="005C0E02">
              <w:rPr>
                <w:rFonts w:eastAsia="Calibri" w:cs="Times New Roman"/>
                <w:sz w:val="18"/>
                <w:szCs w:val="18"/>
              </w:rPr>
              <w:t>Total CIL expenditure for the reported year</w:t>
            </w:r>
          </w:p>
        </w:tc>
        <w:tc>
          <w:tcPr>
            <w:tcW w:w="4531" w:type="dxa"/>
            <w:vAlign w:val="center"/>
          </w:tcPr>
          <w:p w14:paraId="4E41D415" w14:textId="3E59E5EB" w:rsidR="00B14898" w:rsidRPr="005C0E02" w:rsidRDefault="00B14898" w:rsidP="00931762">
            <w:pPr>
              <w:spacing w:after="0"/>
              <w:ind w:left="0" w:firstLine="0"/>
              <w:jc w:val="left"/>
              <w:rPr>
                <w:rFonts w:eastAsia="Calibri" w:cs="Times New Roman"/>
                <w:color w:val="FF0000"/>
                <w:sz w:val="18"/>
                <w:szCs w:val="18"/>
              </w:rPr>
            </w:pPr>
          </w:p>
        </w:tc>
      </w:tr>
      <w:tr w:rsidR="009A2D48" w:rsidRPr="001C41DD" w14:paraId="4E41D41A" w14:textId="77777777" w:rsidTr="00B14898">
        <w:trPr>
          <w:trHeight w:val="568"/>
        </w:trPr>
        <w:tc>
          <w:tcPr>
            <w:tcW w:w="1445" w:type="dxa"/>
            <w:vAlign w:val="center"/>
          </w:tcPr>
          <w:p w14:paraId="4E41D417" w14:textId="77777777" w:rsidR="009A2D48" w:rsidRPr="005C0E02" w:rsidRDefault="009A2D48" w:rsidP="009A2D48">
            <w:pPr>
              <w:spacing w:after="0"/>
              <w:ind w:left="0" w:firstLine="0"/>
              <w:jc w:val="left"/>
              <w:rPr>
                <w:rFonts w:eastAsia="Calibri" w:cs="Times New Roman"/>
                <w:sz w:val="18"/>
                <w:szCs w:val="18"/>
              </w:rPr>
            </w:pPr>
            <w:r w:rsidRPr="005C0E02">
              <w:rPr>
                <w:rFonts w:eastAsia="Calibri" w:cs="Times New Roman"/>
                <w:sz w:val="18"/>
                <w:szCs w:val="18"/>
              </w:rPr>
              <w:t>121B(2)(e)(</w:t>
            </w:r>
            <w:proofErr w:type="spellStart"/>
            <w:r w:rsidRPr="005C0E02">
              <w:rPr>
                <w:rFonts w:eastAsia="Calibri" w:cs="Times New Roman"/>
                <w:sz w:val="18"/>
                <w:szCs w:val="18"/>
              </w:rPr>
              <w:t>i</w:t>
            </w:r>
            <w:proofErr w:type="spellEnd"/>
            <w:r w:rsidRPr="005C0E02">
              <w:rPr>
                <w:rFonts w:eastAsia="Calibri" w:cs="Times New Roman"/>
                <w:sz w:val="18"/>
                <w:szCs w:val="18"/>
              </w:rPr>
              <w:t>)</w:t>
            </w:r>
          </w:p>
        </w:tc>
        <w:tc>
          <w:tcPr>
            <w:tcW w:w="4509" w:type="dxa"/>
            <w:vAlign w:val="center"/>
          </w:tcPr>
          <w:p w14:paraId="4E41D418" w14:textId="77777777" w:rsidR="009A2D48" w:rsidRPr="005C0E02" w:rsidRDefault="009A2D48" w:rsidP="009A2D48">
            <w:pPr>
              <w:spacing w:after="0"/>
              <w:ind w:left="0" w:firstLine="0"/>
              <w:jc w:val="left"/>
              <w:rPr>
                <w:rFonts w:eastAsia="Calibri" w:cs="Times New Roman"/>
                <w:sz w:val="18"/>
                <w:szCs w:val="18"/>
              </w:rPr>
            </w:pPr>
            <w:r w:rsidRPr="005C0E02">
              <w:rPr>
                <w:rFonts w:eastAsia="Calibri" w:cs="Times New Roman"/>
                <w:sz w:val="18"/>
                <w:szCs w:val="18"/>
              </w:rPr>
              <w:t>Total CIL receipts for the reported year retained at the end of the reported year</w:t>
            </w:r>
          </w:p>
        </w:tc>
        <w:tc>
          <w:tcPr>
            <w:tcW w:w="4531" w:type="dxa"/>
            <w:vAlign w:val="center"/>
          </w:tcPr>
          <w:p w14:paraId="4E41D419" w14:textId="4B60A72B" w:rsidR="009A2D48" w:rsidRPr="005C0E02" w:rsidRDefault="009A2D48" w:rsidP="009A2D48">
            <w:pPr>
              <w:spacing w:after="0"/>
              <w:ind w:left="0" w:firstLine="0"/>
              <w:jc w:val="left"/>
              <w:rPr>
                <w:rFonts w:eastAsia="Calibri" w:cs="Times New Roman"/>
                <w:color w:val="FF0000"/>
                <w:sz w:val="18"/>
                <w:szCs w:val="18"/>
              </w:rPr>
            </w:pPr>
          </w:p>
        </w:tc>
      </w:tr>
      <w:tr w:rsidR="009A2D48" w:rsidRPr="001C41DD" w14:paraId="4E41D41E" w14:textId="77777777" w:rsidTr="00B14898">
        <w:trPr>
          <w:trHeight w:val="562"/>
        </w:trPr>
        <w:tc>
          <w:tcPr>
            <w:tcW w:w="1445" w:type="dxa"/>
            <w:vAlign w:val="center"/>
          </w:tcPr>
          <w:p w14:paraId="4E41D41B" w14:textId="77777777" w:rsidR="009A2D48" w:rsidRPr="005C0E02" w:rsidRDefault="009A2D48" w:rsidP="009A2D48">
            <w:pPr>
              <w:spacing w:after="0"/>
              <w:ind w:left="0" w:firstLine="0"/>
              <w:jc w:val="left"/>
              <w:rPr>
                <w:rFonts w:eastAsia="Calibri" w:cs="Times New Roman"/>
                <w:sz w:val="18"/>
                <w:szCs w:val="18"/>
              </w:rPr>
            </w:pPr>
            <w:r w:rsidRPr="005C0E02">
              <w:rPr>
                <w:rFonts w:eastAsia="Calibri" w:cs="Times New Roman"/>
                <w:sz w:val="18"/>
                <w:szCs w:val="18"/>
              </w:rPr>
              <w:t>121B (2)(e)(ii)</w:t>
            </w:r>
          </w:p>
        </w:tc>
        <w:tc>
          <w:tcPr>
            <w:tcW w:w="4509" w:type="dxa"/>
            <w:vAlign w:val="center"/>
          </w:tcPr>
          <w:p w14:paraId="4E41D41C" w14:textId="77777777" w:rsidR="009A2D48" w:rsidRPr="005C0E02" w:rsidRDefault="009A2D48" w:rsidP="009A2D48">
            <w:pPr>
              <w:spacing w:after="0"/>
              <w:ind w:left="0" w:firstLine="0"/>
              <w:jc w:val="left"/>
              <w:rPr>
                <w:rFonts w:eastAsia="Calibri" w:cs="Times New Roman"/>
                <w:sz w:val="18"/>
                <w:szCs w:val="18"/>
              </w:rPr>
            </w:pPr>
            <w:r w:rsidRPr="005C0E02">
              <w:rPr>
                <w:rFonts w:eastAsia="Calibri" w:cs="Times New Roman"/>
                <w:sz w:val="18"/>
                <w:szCs w:val="18"/>
              </w:rPr>
              <w:t>Total CIL receipts from previous years retained at the end of the reported year</w:t>
            </w:r>
          </w:p>
        </w:tc>
        <w:tc>
          <w:tcPr>
            <w:tcW w:w="4531" w:type="dxa"/>
            <w:vAlign w:val="center"/>
          </w:tcPr>
          <w:p w14:paraId="4E41D41D" w14:textId="72A75092" w:rsidR="009A2D48" w:rsidRPr="005C0E02" w:rsidRDefault="009A2D48" w:rsidP="009A2D48">
            <w:pPr>
              <w:spacing w:after="0"/>
              <w:ind w:left="0" w:firstLine="0"/>
              <w:jc w:val="left"/>
              <w:rPr>
                <w:rFonts w:eastAsia="Calibri" w:cs="Times New Roman"/>
                <w:color w:val="FF0000"/>
                <w:sz w:val="18"/>
                <w:szCs w:val="18"/>
              </w:rPr>
            </w:pPr>
          </w:p>
        </w:tc>
      </w:tr>
      <w:tr w:rsidR="009A2D48" w:rsidRPr="001C41DD" w14:paraId="4E41D420" w14:textId="77777777" w:rsidTr="00B14898">
        <w:trPr>
          <w:trHeight w:val="432"/>
        </w:trPr>
        <w:tc>
          <w:tcPr>
            <w:tcW w:w="10485" w:type="dxa"/>
            <w:gridSpan w:val="3"/>
            <w:shd w:val="clear" w:color="auto" w:fill="D0CECE"/>
            <w:vAlign w:val="center"/>
          </w:tcPr>
          <w:p w14:paraId="4E41D41F" w14:textId="77777777" w:rsidR="009A2D48" w:rsidRPr="001C41DD" w:rsidRDefault="009A2D48" w:rsidP="009A2D48">
            <w:pPr>
              <w:spacing w:after="0"/>
              <w:ind w:left="0" w:firstLine="0"/>
              <w:jc w:val="left"/>
              <w:rPr>
                <w:rFonts w:eastAsia="Calibri" w:cs="Times New Roman"/>
                <w:b/>
                <w:sz w:val="18"/>
                <w:szCs w:val="18"/>
              </w:rPr>
            </w:pPr>
            <w:r w:rsidRPr="001C41DD">
              <w:rPr>
                <w:rFonts w:eastAsia="Calibri" w:cs="Times New Roman"/>
                <w:b/>
                <w:sz w:val="18"/>
                <w:szCs w:val="18"/>
              </w:rPr>
              <w:t>Details of Expenditure</w:t>
            </w:r>
          </w:p>
        </w:tc>
      </w:tr>
      <w:tr w:rsidR="009A2D48" w:rsidRPr="001C41DD" w14:paraId="4E41D425" w14:textId="77777777" w:rsidTr="00B14898">
        <w:trPr>
          <w:trHeight w:val="432"/>
        </w:trPr>
        <w:tc>
          <w:tcPr>
            <w:tcW w:w="1445" w:type="dxa"/>
            <w:shd w:val="clear" w:color="auto" w:fill="D0CECE"/>
          </w:tcPr>
          <w:p w14:paraId="4E41D421" w14:textId="77777777" w:rsidR="009A2D48" w:rsidRPr="001C41DD" w:rsidRDefault="009A2D48" w:rsidP="009A2D48">
            <w:pPr>
              <w:spacing w:after="0"/>
              <w:ind w:left="0" w:firstLine="0"/>
              <w:jc w:val="center"/>
              <w:rPr>
                <w:rFonts w:eastAsia="Calibri" w:cs="Times New Roman"/>
                <w:b/>
                <w:sz w:val="18"/>
                <w:szCs w:val="18"/>
              </w:rPr>
            </w:pPr>
            <w:r w:rsidRPr="001C41DD">
              <w:rPr>
                <w:rFonts w:eastAsia="Calibri" w:cs="Times New Roman"/>
                <w:b/>
                <w:sz w:val="18"/>
                <w:szCs w:val="18"/>
              </w:rPr>
              <w:t>Relevant CIL Regulation</w:t>
            </w:r>
          </w:p>
        </w:tc>
        <w:tc>
          <w:tcPr>
            <w:tcW w:w="4509" w:type="dxa"/>
            <w:shd w:val="clear" w:color="auto" w:fill="D0CECE"/>
            <w:vAlign w:val="center"/>
          </w:tcPr>
          <w:p w14:paraId="4E41D422" w14:textId="77777777" w:rsidR="009A2D48" w:rsidRPr="001C41DD" w:rsidRDefault="009A2D48" w:rsidP="009A2D48">
            <w:pPr>
              <w:spacing w:after="0"/>
              <w:ind w:left="0" w:firstLine="0"/>
              <w:jc w:val="center"/>
              <w:rPr>
                <w:rFonts w:eastAsia="Calibri" w:cs="Times New Roman"/>
                <w:b/>
                <w:sz w:val="18"/>
                <w:szCs w:val="18"/>
              </w:rPr>
            </w:pPr>
            <w:r w:rsidRPr="001C41DD">
              <w:rPr>
                <w:rFonts w:eastAsia="Calibri" w:cs="Times New Roman"/>
                <w:b/>
                <w:sz w:val="18"/>
                <w:szCs w:val="18"/>
              </w:rPr>
              <w:t>Item(s) of Expenditure</w:t>
            </w:r>
          </w:p>
        </w:tc>
        <w:tc>
          <w:tcPr>
            <w:tcW w:w="4531" w:type="dxa"/>
            <w:shd w:val="clear" w:color="auto" w:fill="D0CECE"/>
            <w:vAlign w:val="center"/>
          </w:tcPr>
          <w:p w14:paraId="4E41D423" w14:textId="77777777" w:rsidR="009A2D48" w:rsidRPr="001C41DD" w:rsidRDefault="009A2D48" w:rsidP="009A2D48">
            <w:pPr>
              <w:spacing w:after="0"/>
              <w:ind w:left="0" w:firstLine="0"/>
              <w:jc w:val="center"/>
              <w:rPr>
                <w:rFonts w:eastAsia="Calibri" w:cs="Times New Roman"/>
                <w:b/>
                <w:sz w:val="18"/>
                <w:szCs w:val="18"/>
              </w:rPr>
            </w:pPr>
            <w:r w:rsidRPr="001C41DD">
              <w:rPr>
                <w:rFonts w:eastAsia="Calibri" w:cs="Times New Roman"/>
                <w:b/>
                <w:sz w:val="18"/>
                <w:szCs w:val="18"/>
              </w:rPr>
              <w:t xml:space="preserve">Amount of CIL Expenditure </w:t>
            </w:r>
          </w:p>
          <w:p w14:paraId="4E41D424" w14:textId="77777777" w:rsidR="009A2D48" w:rsidRPr="001C41DD" w:rsidRDefault="009A2D48" w:rsidP="009A2D48">
            <w:pPr>
              <w:spacing w:after="0"/>
              <w:ind w:left="0" w:firstLine="0"/>
              <w:jc w:val="center"/>
              <w:rPr>
                <w:rFonts w:eastAsia="Calibri" w:cs="Times New Roman"/>
                <w:b/>
                <w:sz w:val="18"/>
                <w:szCs w:val="18"/>
              </w:rPr>
            </w:pPr>
            <w:r w:rsidRPr="001C41DD">
              <w:rPr>
                <w:rFonts w:eastAsia="Calibri" w:cs="Times New Roman"/>
                <w:b/>
                <w:sz w:val="18"/>
                <w:szCs w:val="18"/>
              </w:rPr>
              <w:t>on each item</w:t>
            </w:r>
          </w:p>
        </w:tc>
      </w:tr>
      <w:tr w:rsidR="009A2D48" w:rsidRPr="001C41DD" w14:paraId="4E41D429" w14:textId="77777777" w:rsidTr="00B14898">
        <w:tc>
          <w:tcPr>
            <w:tcW w:w="1445" w:type="dxa"/>
            <w:vAlign w:val="center"/>
          </w:tcPr>
          <w:p w14:paraId="4E41D426" w14:textId="77777777" w:rsidR="009A2D48" w:rsidRPr="005C0E02" w:rsidRDefault="009A2D48" w:rsidP="009A2D48">
            <w:pPr>
              <w:spacing w:after="0"/>
              <w:ind w:left="0" w:firstLine="0"/>
              <w:jc w:val="left"/>
              <w:rPr>
                <w:rFonts w:eastAsia="Calibri" w:cs="Times New Roman"/>
                <w:i/>
                <w:color w:val="FF0000"/>
                <w:sz w:val="18"/>
                <w:szCs w:val="18"/>
              </w:rPr>
            </w:pPr>
            <w:r w:rsidRPr="005C0E02">
              <w:rPr>
                <w:rFonts w:eastAsia="Calibri" w:cs="Times New Roman"/>
                <w:i/>
                <w:color w:val="FF0000"/>
                <w:sz w:val="18"/>
                <w:szCs w:val="18"/>
              </w:rPr>
              <w:t>121B(2)(c)</w:t>
            </w:r>
          </w:p>
        </w:tc>
        <w:tc>
          <w:tcPr>
            <w:tcW w:w="4509" w:type="dxa"/>
            <w:vAlign w:val="center"/>
          </w:tcPr>
          <w:p w14:paraId="4E41D427" w14:textId="61ED5E0C" w:rsidR="009A2D48" w:rsidRPr="005C0E02" w:rsidRDefault="009A2D48" w:rsidP="009A2D48">
            <w:pPr>
              <w:spacing w:after="0"/>
              <w:ind w:left="0" w:firstLine="0"/>
              <w:jc w:val="left"/>
              <w:rPr>
                <w:rFonts w:eastAsia="Calibri" w:cs="Times New Roman"/>
                <w:i/>
                <w:color w:val="FF0000"/>
                <w:sz w:val="18"/>
                <w:szCs w:val="18"/>
              </w:rPr>
            </w:pPr>
          </w:p>
        </w:tc>
        <w:tc>
          <w:tcPr>
            <w:tcW w:w="4531" w:type="dxa"/>
            <w:vAlign w:val="center"/>
          </w:tcPr>
          <w:p w14:paraId="4E41D428" w14:textId="6FF48271" w:rsidR="009A2D48" w:rsidRPr="005C0E02" w:rsidRDefault="009A2D48" w:rsidP="009A2D48">
            <w:pPr>
              <w:spacing w:after="0"/>
              <w:ind w:left="0" w:firstLine="0"/>
              <w:jc w:val="left"/>
              <w:rPr>
                <w:rFonts w:eastAsia="Calibri" w:cs="Times New Roman"/>
                <w:i/>
                <w:color w:val="FF0000"/>
                <w:sz w:val="18"/>
                <w:szCs w:val="18"/>
              </w:rPr>
            </w:pPr>
            <w:r w:rsidRPr="005C0E02">
              <w:rPr>
                <w:rFonts w:eastAsia="Calibri" w:cs="Times New Roman"/>
                <w:i/>
                <w:color w:val="FF0000"/>
                <w:sz w:val="18"/>
                <w:szCs w:val="18"/>
              </w:rPr>
              <w:t xml:space="preserve"> </w:t>
            </w:r>
          </w:p>
        </w:tc>
      </w:tr>
      <w:tr w:rsidR="009A2D48" w:rsidRPr="001C41DD" w14:paraId="4E41D42D" w14:textId="77777777" w:rsidTr="00B14898">
        <w:tc>
          <w:tcPr>
            <w:tcW w:w="1445" w:type="dxa"/>
            <w:vAlign w:val="center"/>
          </w:tcPr>
          <w:p w14:paraId="4E41D42A" w14:textId="77777777" w:rsidR="009A2D48" w:rsidRPr="005C0E02" w:rsidRDefault="009A2D48" w:rsidP="009A2D48">
            <w:pPr>
              <w:spacing w:after="0"/>
              <w:ind w:left="0" w:firstLine="0"/>
              <w:jc w:val="left"/>
              <w:rPr>
                <w:rFonts w:eastAsia="Calibri" w:cs="Times New Roman"/>
                <w:i/>
                <w:color w:val="FF0000"/>
                <w:sz w:val="18"/>
                <w:szCs w:val="18"/>
              </w:rPr>
            </w:pPr>
            <w:r w:rsidRPr="005C0E02">
              <w:rPr>
                <w:rFonts w:eastAsia="Calibri" w:cs="Times New Roman"/>
                <w:i/>
                <w:color w:val="FF0000"/>
                <w:sz w:val="18"/>
                <w:szCs w:val="18"/>
              </w:rPr>
              <w:t>121B(2)(c)</w:t>
            </w:r>
          </w:p>
        </w:tc>
        <w:tc>
          <w:tcPr>
            <w:tcW w:w="4509" w:type="dxa"/>
            <w:vAlign w:val="center"/>
          </w:tcPr>
          <w:p w14:paraId="4E41D42B" w14:textId="08DD51B5" w:rsidR="009A2D48" w:rsidRPr="005C0E02" w:rsidRDefault="009A2D48" w:rsidP="009A2D48">
            <w:pPr>
              <w:spacing w:after="0"/>
              <w:ind w:left="0" w:firstLine="0"/>
              <w:jc w:val="left"/>
              <w:rPr>
                <w:rFonts w:eastAsia="Calibri" w:cs="Times New Roman"/>
                <w:i/>
                <w:color w:val="FF0000"/>
                <w:sz w:val="18"/>
                <w:szCs w:val="18"/>
              </w:rPr>
            </w:pPr>
          </w:p>
        </w:tc>
        <w:tc>
          <w:tcPr>
            <w:tcW w:w="4531" w:type="dxa"/>
            <w:vAlign w:val="center"/>
          </w:tcPr>
          <w:p w14:paraId="4E41D42C" w14:textId="7D8D6248" w:rsidR="009A2D48" w:rsidRPr="005C0E02" w:rsidRDefault="009A2D48" w:rsidP="009A2D48">
            <w:pPr>
              <w:spacing w:after="0"/>
              <w:ind w:left="0" w:firstLine="0"/>
              <w:jc w:val="left"/>
              <w:rPr>
                <w:rFonts w:eastAsia="Calibri" w:cs="Times New Roman"/>
                <w:i/>
                <w:color w:val="FF0000"/>
                <w:sz w:val="18"/>
                <w:szCs w:val="18"/>
              </w:rPr>
            </w:pPr>
          </w:p>
        </w:tc>
      </w:tr>
      <w:tr w:rsidR="009A2D48" w:rsidRPr="001C41DD" w14:paraId="4E41D431" w14:textId="77777777" w:rsidTr="00B14898">
        <w:tc>
          <w:tcPr>
            <w:tcW w:w="1445" w:type="dxa"/>
            <w:vAlign w:val="center"/>
          </w:tcPr>
          <w:p w14:paraId="4E41D42E" w14:textId="77777777" w:rsidR="009A2D48" w:rsidRPr="005C0E02" w:rsidRDefault="009A2D48" w:rsidP="009A2D48">
            <w:pPr>
              <w:spacing w:after="0"/>
              <w:ind w:left="0" w:firstLine="0"/>
              <w:jc w:val="left"/>
              <w:rPr>
                <w:rFonts w:eastAsia="Calibri" w:cs="Times New Roman"/>
                <w:i/>
                <w:color w:val="FF0000"/>
                <w:sz w:val="18"/>
                <w:szCs w:val="18"/>
              </w:rPr>
            </w:pPr>
            <w:r w:rsidRPr="005C0E02">
              <w:rPr>
                <w:rFonts w:eastAsia="Calibri" w:cs="Times New Roman"/>
                <w:i/>
                <w:color w:val="FF0000"/>
                <w:sz w:val="18"/>
                <w:szCs w:val="18"/>
              </w:rPr>
              <w:t>121B(2)(c)</w:t>
            </w:r>
          </w:p>
        </w:tc>
        <w:tc>
          <w:tcPr>
            <w:tcW w:w="4509" w:type="dxa"/>
            <w:vAlign w:val="center"/>
          </w:tcPr>
          <w:p w14:paraId="4E41D42F" w14:textId="7DA56E96" w:rsidR="009A2D48" w:rsidRPr="005C0E02" w:rsidRDefault="009A2D48" w:rsidP="009A2D48">
            <w:pPr>
              <w:spacing w:after="0"/>
              <w:ind w:left="0" w:firstLine="0"/>
              <w:jc w:val="left"/>
              <w:rPr>
                <w:rFonts w:eastAsia="Calibri" w:cs="Times New Roman"/>
                <w:i/>
                <w:color w:val="FF0000"/>
                <w:sz w:val="18"/>
                <w:szCs w:val="18"/>
              </w:rPr>
            </w:pPr>
          </w:p>
        </w:tc>
        <w:tc>
          <w:tcPr>
            <w:tcW w:w="4531" w:type="dxa"/>
            <w:vAlign w:val="center"/>
          </w:tcPr>
          <w:p w14:paraId="4E41D430" w14:textId="79DC454D" w:rsidR="009A2D48" w:rsidRPr="005C0E02" w:rsidRDefault="009A2D48" w:rsidP="009A2D48">
            <w:pPr>
              <w:spacing w:after="0"/>
              <w:ind w:left="0" w:firstLine="0"/>
              <w:jc w:val="left"/>
              <w:rPr>
                <w:rFonts w:eastAsia="Calibri" w:cs="Times New Roman"/>
                <w:i/>
                <w:color w:val="FF0000"/>
                <w:sz w:val="18"/>
                <w:szCs w:val="18"/>
              </w:rPr>
            </w:pPr>
          </w:p>
        </w:tc>
      </w:tr>
      <w:tr w:rsidR="009A2D48" w:rsidRPr="001C41DD" w14:paraId="4E41D435" w14:textId="77777777" w:rsidTr="00B14898">
        <w:tc>
          <w:tcPr>
            <w:tcW w:w="1445" w:type="dxa"/>
            <w:vAlign w:val="center"/>
          </w:tcPr>
          <w:p w14:paraId="4E41D432" w14:textId="77777777" w:rsidR="009A2D48" w:rsidRPr="005C0E02" w:rsidRDefault="009A2D48" w:rsidP="009A2D48">
            <w:pPr>
              <w:spacing w:after="0"/>
              <w:ind w:left="0" w:firstLine="0"/>
              <w:jc w:val="left"/>
              <w:rPr>
                <w:rFonts w:eastAsia="Calibri" w:cs="Times New Roman"/>
                <w:i/>
                <w:color w:val="FF0000"/>
                <w:sz w:val="18"/>
                <w:szCs w:val="18"/>
              </w:rPr>
            </w:pPr>
            <w:r w:rsidRPr="005C0E02">
              <w:rPr>
                <w:rFonts w:eastAsia="Calibri" w:cs="Times New Roman"/>
                <w:i/>
                <w:color w:val="FF0000"/>
                <w:sz w:val="18"/>
                <w:szCs w:val="18"/>
              </w:rPr>
              <w:t>121B(2)(c)</w:t>
            </w:r>
          </w:p>
        </w:tc>
        <w:tc>
          <w:tcPr>
            <w:tcW w:w="4509" w:type="dxa"/>
            <w:vAlign w:val="center"/>
          </w:tcPr>
          <w:p w14:paraId="4E41D433" w14:textId="128A9333" w:rsidR="009A2D48" w:rsidRPr="005C0E02" w:rsidRDefault="009A2D48" w:rsidP="009A2D48">
            <w:pPr>
              <w:spacing w:after="0"/>
              <w:ind w:left="0" w:firstLine="0"/>
              <w:jc w:val="left"/>
              <w:rPr>
                <w:rFonts w:eastAsia="Calibri" w:cs="Times New Roman"/>
                <w:i/>
                <w:color w:val="FF0000"/>
                <w:sz w:val="18"/>
                <w:szCs w:val="18"/>
              </w:rPr>
            </w:pPr>
          </w:p>
        </w:tc>
        <w:tc>
          <w:tcPr>
            <w:tcW w:w="4531" w:type="dxa"/>
            <w:vAlign w:val="center"/>
          </w:tcPr>
          <w:p w14:paraId="4E41D434" w14:textId="45CB7E29" w:rsidR="009A2D48" w:rsidRPr="005C0E02" w:rsidRDefault="009A2D48" w:rsidP="009A2D48">
            <w:pPr>
              <w:spacing w:after="0"/>
              <w:ind w:left="0" w:firstLine="0"/>
              <w:jc w:val="left"/>
              <w:rPr>
                <w:rFonts w:eastAsia="Calibri" w:cs="Times New Roman"/>
                <w:i/>
                <w:color w:val="FF0000"/>
                <w:sz w:val="18"/>
                <w:szCs w:val="18"/>
              </w:rPr>
            </w:pPr>
          </w:p>
        </w:tc>
      </w:tr>
      <w:tr w:rsidR="009A2D48" w:rsidRPr="001C41DD" w14:paraId="4E41D439" w14:textId="77777777" w:rsidTr="00B14898">
        <w:tc>
          <w:tcPr>
            <w:tcW w:w="1445" w:type="dxa"/>
            <w:vAlign w:val="center"/>
          </w:tcPr>
          <w:p w14:paraId="4E41D436" w14:textId="77777777" w:rsidR="009A2D48" w:rsidRPr="005C0E02" w:rsidRDefault="009A2D48" w:rsidP="009A2D48">
            <w:pPr>
              <w:spacing w:after="0"/>
              <w:ind w:left="0" w:firstLine="0"/>
              <w:jc w:val="left"/>
              <w:rPr>
                <w:rFonts w:eastAsia="Calibri" w:cs="Times New Roman"/>
                <w:i/>
                <w:color w:val="FF0000"/>
                <w:sz w:val="18"/>
                <w:szCs w:val="18"/>
              </w:rPr>
            </w:pPr>
            <w:r w:rsidRPr="005C0E02">
              <w:rPr>
                <w:rFonts w:eastAsia="Calibri" w:cs="Times New Roman"/>
                <w:i/>
                <w:color w:val="FF0000"/>
                <w:sz w:val="18"/>
                <w:szCs w:val="18"/>
              </w:rPr>
              <w:t>121B(2)(c)</w:t>
            </w:r>
          </w:p>
        </w:tc>
        <w:tc>
          <w:tcPr>
            <w:tcW w:w="4509" w:type="dxa"/>
            <w:vAlign w:val="center"/>
          </w:tcPr>
          <w:p w14:paraId="4E41D437" w14:textId="48698528" w:rsidR="009A2D48" w:rsidRPr="005C0E02" w:rsidRDefault="009A2D48" w:rsidP="009A2D48">
            <w:pPr>
              <w:spacing w:after="0"/>
              <w:ind w:left="0" w:firstLine="0"/>
              <w:jc w:val="left"/>
              <w:rPr>
                <w:rFonts w:eastAsia="Calibri" w:cs="Times New Roman"/>
                <w:i/>
                <w:color w:val="FF0000"/>
                <w:sz w:val="18"/>
                <w:szCs w:val="18"/>
              </w:rPr>
            </w:pPr>
          </w:p>
        </w:tc>
        <w:tc>
          <w:tcPr>
            <w:tcW w:w="4531" w:type="dxa"/>
            <w:vAlign w:val="center"/>
          </w:tcPr>
          <w:p w14:paraId="4E41D438" w14:textId="18EBEE55" w:rsidR="009A2D48" w:rsidRPr="005C0E02" w:rsidRDefault="009A2D48" w:rsidP="009A2D48">
            <w:pPr>
              <w:spacing w:after="0"/>
              <w:ind w:left="0" w:firstLine="0"/>
              <w:jc w:val="left"/>
              <w:rPr>
                <w:rFonts w:eastAsia="Calibri" w:cs="Times New Roman"/>
                <w:i/>
                <w:color w:val="FF0000"/>
                <w:sz w:val="18"/>
                <w:szCs w:val="18"/>
              </w:rPr>
            </w:pPr>
          </w:p>
        </w:tc>
      </w:tr>
      <w:tr w:rsidR="009A2D48" w:rsidRPr="001C41DD" w14:paraId="4E41D43D" w14:textId="77777777" w:rsidTr="00B14898">
        <w:trPr>
          <w:trHeight w:val="391"/>
        </w:trPr>
        <w:tc>
          <w:tcPr>
            <w:tcW w:w="1445" w:type="dxa"/>
            <w:vAlign w:val="center"/>
          </w:tcPr>
          <w:p w14:paraId="4E41D43A" w14:textId="77777777" w:rsidR="009A2D48" w:rsidRPr="005C0E02" w:rsidRDefault="009A2D48" w:rsidP="009A2D48">
            <w:pPr>
              <w:spacing w:after="0"/>
              <w:ind w:left="0" w:firstLine="0"/>
              <w:jc w:val="left"/>
              <w:rPr>
                <w:rFonts w:eastAsia="Calibri" w:cs="Times New Roman"/>
                <w:i/>
                <w:color w:val="FF0000"/>
                <w:sz w:val="18"/>
                <w:szCs w:val="18"/>
              </w:rPr>
            </w:pPr>
            <w:r w:rsidRPr="005C0E02">
              <w:rPr>
                <w:rFonts w:eastAsia="Calibri" w:cs="Times New Roman"/>
                <w:i/>
                <w:color w:val="FF0000"/>
                <w:sz w:val="18"/>
                <w:szCs w:val="18"/>
              </w:rPr>
              <w:t>121B(2)(c)</w:t>
            </w:r>
          </w:p>
        </w:tc>
        <w:tc>
          <w:tcPr>
            <w:tcW w:w="4509" w:type="dxa"/>
            <w:vAlign w:val="center"/>
          </w:tcPr>
          <w:p w14:paraId="4E41D43B" w14:textId="6121D836" w:rsidR="009A2D48" w:rsidRPr="005C0E02" w:rsidRDefault="009A2D48" w:rsidP="009A2D48">
            <w:pPr>
              <w:spacing w:after="0"/>
              <w:ind w:left="0" w:firstLine="0"/>
              <w:jc w:val="left"/>
              <w:rPr>
                <w:rFonts w:eastAsia="Calibri" w:cs="Times New Roman"/>
                <w:i/>
                <w:color w:val="FF0000"/>
                <w:sz w:val="18"/>
                <w:szCs w:val="18"/>
              </w:rPr>
            </w:pPr>
          </w:p>
        </w:tc>
        <w:tc>
          <w:tcPr>
            <w:tcW w:w="4531" w:type="dxa"/>
            <w:vAlign w:val="center"/>
          </w:tcPr>
          <w:p w14:paraId="4E41D43C" w14:textId="4B545A10" w:rsidR="009A2D48" w:rsidRPr="005C0E02" w:rsidRDefault="009A2D48" w:rsidP="009A2D48">
            <w:pPr>
              <w:spacing w:after="0"/>
              <w:ind w:left="0" w:firstLine="0"/>
              <w:jc w:val="left"/>
              <w:rPr>
                <w:rFonts w:eastAsia="Calibri" w:cs="Times New Roman"/>
                <w:i/>
                <w:color w:val="FF0000"/>
                <w:sz w:val="18"/>
                <w:szCs w:val="18"/>
              </w:rPr>
            </w:pPr>
          </w:p>
        </w:tc>
      </w:tr>
      <w:tr w:rsidR="009A2D48" w:rsidRPr="001C41DD" w14:paraId="4E41D43F" w14:textId="77777777" w:rsidTr="00B14898">
        <w:trPr>
          <w:trHeight w:val="540"/>
        </w:trPr>
        <w:tc>
          <w:tcPr>
            <w:tcW w:w="10485" w:type="dxa"/>
            <w:gridSpan w:val="3"/>
            <w:shd w:val="clear" w:color="auto" w:fill="D0CECE"/>
            <w:vAlign w:val="center"/>
          </w:tcPr>
          <w:p w14:paraId="4E41D43E" w14:textId="77777777" w:rsidR="009A2D48" w:rsidRPr="001C41DD" w:rsidRDefault="009A2D48" w:rsidP="009A2D48">
            <w:pPr>
              <w:spacing w:after="0"/>
              <w:ind w:left="0" w:firstLine="0"/>
              <w:jc w:val="left"/>
              <w:rPr>
                <w:rFonts w:eastAsia="Calibri" w:cs="Times New Roman"/>
                <w:b/>
                <w:sz w:val="18"/>
                <w:szCs w:val="18"/>
              </w:rPr>
            </w:pPr>
            <w:r w:rsidRPr="001C41DD">
              <w:rPr>
                <w:rFonts w:eastAsia="Calibri" w:cs="Times New Roman"/>
                <w:b/>
                <w:sz w:val="18"/>
                <w:szCs w:val="18"/>
              </w:rPr>
              <w:t xml:space="preserve">Detail of Repayment requirements to the District Council </w:t>
            </w:r>
          </w:p>
        </w:tc>
      </w:tr>
      <w:tr w:rsidR="009A2D48" w:rsidRPr="001C41DD" w14:paraId="4E41D443" w14:textId="77777777" w:rsidTr="00B14898">
        <w:trPr>
          <w:trHeight w:val="540"/>
        </w:trPr>
        <w:tc>
          <w:tcPr>
            <w:tcW w:w="1445" w:type="dxa"/>
            <w:shd w:val="clear" w:color="auto" w:fill="D0CECE"/>
          </w:tcPr>
          <w:p w14:paraId="4E41D440" w14:textId="77777777" w:rsidR="009A2D48" w:rsidRPr="001C41DD" w:rsidRDefault="009A2D48" w:rsidP="009A2D48">
            <w:pPr>
              <w:spacing w:after="0"/>
              <w:ind w:left="0" w:firstLine="0"/>
              <w:jc w:val="center"/>
              <w:rPr>
                <w:rFonts w:eastAsia="Calibri" w:cs="Times New Roman"/>
                <w:b/>
                <w:sz w:val="18"/>
                <w:szCs w:val="18"/>
              </w:rPr>
            </w:pPr>
            <w:r w:rsidRPr="001C41DD">
              <w:rPr>
                <w:rFonts w:eastAsia="Calibri" w:cs="Times New Roman"/>
                <w:b/>
                <w:sz w:val="18"/>
                <w:szCs w:val="18"/>
              </w:rPr>
              <w:t>Relevant CIL Regulation</w:t>
            </w:r>
          </w:p>
        </w:tc>
        <w:tc>
          <w:tcPr>
            <w:tcW w:w="4509" w:type="dxa"/>
            <w:shd w:val="clear" w:color="auto" w:fill="D0CECE"/>
            <w:vAlign w:val="center"/>
          </w:tcPr>
          <w:p w14:paraId="4E41D441" w14:textId="77777777" w:rsidR="009A2D48" w:rsidRPr="001C41DD" w:rsidRDefault="009A2D48" w:rsidP="009A2D48">
            <w:pPr>
              <w:spacing w:after="0"/>
              <w:ind w:left="0" w:firstLine="0"/>
              <w:jc w:val="center"/>
              <w:rPr>
                <w:rFonts w:eastAsia="Calibri" w:cs="Times New Roman"/>
                <w:b/>
                <w:sz w:val="18"/>
                <w:szCs w:val="18"/>
              </w:rPr>
            </w:pPr>
            <w:r w:rsidRPr="001C41DD">
              <w:rPr>
                <w:rFonts w:eastAsia="Calibri" w:cs="Times New Roman"/>
                <w:b/>
                <w:sz w:val="18"/>
                <w:szCs w:val="18"/>
              </w:rPr>
              <w:t>Category</w:t>
            </w:r>
          </w:p>
        </w:tc>
        <w:tc>
          <w:tcPr>
            <w:tcW w:w="4531" w:type="dxa"/>
            <w:shd w:val="clear" w:color="auto" w:fill="D0CECE"/>
            <w:vAlign w:val="center"/>
          </w:tcPr>
          <w:p w14:paraId="4E41D442" w14:textId="77777777" w:rsidR="009A2D48" w:rsidRPr="001C41DD" w:rsidRDefault="009A2D48" w:rsidP="009A2D48">
            <w:pPr>
              <w:spacing w:after="0"/>
              <w:ind w:left="0" w:firstLine="0"/>
              <w:jc w:val="center"/>
              <w:rPr>
                <w:rFonts w:eastAsia="Calibri" w:cs="Times New Roman"/>
                <w:b/>
                <w:sz w:val="18"/>
                <w:szCs w:val="18"/>
              </w:rPr>
            </w:pPr>
            <w:r w:rsidRPr="001C41DD">
              <w:rPr>
                <w:rFonts w:eastAsia="Calibri" w:cs="Times New Roman"/>
                <w:b/>
                <w:sz w:val="18"/>
                <w:szCs w:val="18"/>
              </w:rPr>
              <w:t>Amount of CIL</w:t>
            </w:r>
          </w:p>
        </w:tc>
      </w:tr>
      <w:tr w:rsidR="009A2D48" w:rsidRPr="001C41DD" w14:paraId="4E41D44C" w14:textId="77777777" w:rsidTr="00B14898">
        <w:trPr>
          <w:trHeight w:val="1368"/>
        </w:trPr>
        <w:tc>
          <w:tcPr>
            <w:tcW w:w="1445" w:type="dxa"/>
            <w:vAlign w:val="center"/>
          </w:tcPr>
          <w:p w14:paraId="4E41D444" w14:textId="77777777" w:rsidR="009A2D48" w:rsidRPr="005C0E02" w:rsidRDefault="009A2D48" w:rsidP="009A2D48">
            <w:pPr>
              <w:spacing w:after="0"/>
              <w:ind w:left="0" w:firstLine="0"/>
              <w:jc w:val="left"/>
              <w:rPr>
                <w:rFonts w:eastAsia="Calibri" w:cs="Times New Roman"/>
                <w:sz w:val="18"/>
                <w:szCs w:val="18"/>
              </w:rPr>
            </w:pPr>
          </w:p>
          <w:p w14:paraId="4E41D445" w14:textId="77777777" w:rsidR="009A2D48" w:rsidRPr="005C0E02" w:rsidRDefault="009A2D48" w:rsidP="009A2D48">
            <w:pPr>
              <w:spacing w:after="0"/>
              <w:ind w:left="0" w:firstLine="0"/>
              <w:jc w:val="left"/>
              <w:rPr>
                <w:rFonts w:eastAsia="Calibri" w:cs="Times New Roman"/>
                <w:sz w:val="18"/>
                <w:szCs w:val="18"/>
              </w:rPr>
            </w:pPr>
            <w:r w:rsidRPr="005C0E02">
              <w:rPr>
                <w:rFonts w:eastAsia="Calibri" w:cs="Times New Roman"/>
                <w:sz w:val="18"/>
                <w:szCs w:val="18"/>
              </w:rPr>
              <w:t>59E</w:t>
            </w:r>
          </w:p>
          <w:p w14:paraId="4E41D446" w14:textId="77777777" w:rsidR="009A2D48" w:rsidRPr="005C0E02" w:rsidRDefault="009A2D48" w:rsidP="009A2D48">
            <w:pPr>
              <w:spacing w:after="0"/>
              <w:ind w:left="0" w:firstLine="0"/>
              <w:jc w:val="left"/>
              <w:rPr>
                <w:rFonts w:eastAsia="Calibri" w:cs="Times New Roman"/>
                <w:sz w:val="18"/>
                <w:szCs w:val="18"/>
              </w:rPr>
            </w:pPr>
          </w:p>
          <w:p w14:paraId="4E41D447" w14:textId="77777777" w:rsidR="009A2D48" w:rsidRPr="005C0E02" w:rsidRDefault="009A2D48" w:rsidP="009A2D48">
            <w:pPr>
              <w:spacing w:after="0"/>
              <w:ind w:left="0" w:firstLine="0"/>
              <w:jc w:val="left"/>
              <w:rPr>
                <w:rFonts w:eastAsia="Calibri" w:cs="Times New Roman"/>
                <w:sz w:val="18"/>
                <w:szCs w:val="18"/>
              </w:rPr>
            </w:pPr>
            <w:r w:rsidRPr="005C0E02">
              <w:rPr>
                <w:rFonts w:eastAsia="Calibri" w:cs="Times New Roman"/>
                <w:sz w:val="18"/>
                <w:szCs w:val="18"/>
              </w:rPr>
              <w:t>121B(2)(d)</w:t>
            </w:r>
          </w:p>
          <w:p w14:paraId="4E41D448" w14:textId="77777777" w:rsidR="009A2D48" w:rsidRPr="005C0E02" w:rsidRDefault="009A2D48" w:rsidP="009A2D48">
            <w:pPr>
              <w:spacing w:after="0"/>
              <w:ind w:left="0" w:firstLine="0"/>
              <w:jc w:val="left"/>
              <w:rPr>
                <w:rFonts w:eastAsia="Calibri" w:cs="Times New Roman"/>
                <w:sz w:val="18"/>
                <w:szCs w:val="18"/>
              </w:rPr>
            </w:pPr>
          </w:p>
        </w:tc>
        <w:tc>
          <w:tcPr>
            <w:tcW w:w="4509" w:type="dxa"/>
            <w:vAlign w:val="center"/>
          </w:tcPr>
          <w:p w14:paraId="4E41D449" w14:textId="77777777" w:rsidR="009A2D48" w:rsidRPr="005C0E02" w:rsidRDefault="009A2D48" w:rsidP="009A2D48">
            <w:pPr>
              <w:autoSpaceDE w:val="0"/>
              <w:autoSpaceDN w:val="0"/>
              <w:adjustRightInd w:val="0"/>
              <w:spacing w:after="0"/>
              <w:ind w:left="0" w:firstLine="0"/>
              <w:jc w:val="left"/>
              <w:rPr>
                <w:rFonts w:eastAsia="Calibri" w:cs="Times New Roman"/>
                <w:sz w:val="18"/>
                <w:szCs w:val="18"/>
              </w:rPr>
            </w:pPr>
            <w:r w:rsidRPr="005C0E02">
              <w:rPr>
                <w:rFonts w:eastAsia="Calibri" w:cs="Times New Roman"/>
                <w:sz w:val="18"/>
                <w:szCs w:val="18"/>
              </w:rPr>
              <w:t>The total value of CIL receipts subject to notices served in accordance with</w:t>
            </w:r>
          </w:p>
          <w:p w14:paraId="4E41D44A" w14:textId="77777777" w:rsidR="009A2D48" w:rsidRPr="005C0E02" w:rsidRDefault="009A2D48" w:rsidP="009A2D48">
            <w:pPr>
              <w:spacing w:after="0"/>
              <w:ind w:left="0" w:firstLine="0"/>
              <w:jc w:val="left"/>
              <w:rPr>
                <w:rFonts w:eastAsia="Calibri" w:cs="Times New Roman"/>
                <w:sz w:val="18"/>
                <w:szCs w:val="18"/>
              </w:rPr>
            </w:pPr>
            <w:r w:rsidRPr="005C0E02">
              <w:rPr>
                <w:rFonts w:eastAsia="Calibri" w:cs="Times New Roman"/>
                <w:sz w:val="18"/>
                <w:szCs w:val="18"/>
              </w:rPr>
              <w:t>regulation 59E during the reported year;</w:t>
            </w:r>
          </w:p>
        </w:tc>
        <w:tc>
          <w:tcPr>
            <w:tcW w:w="4531" w:type="dxa"/>
            <w:vAlign w:val="center"/>
          </w:tcPr>
          <w:p w14:paraId="4E41D44B" w14:textId="5C0F11E1" w:rsidR="009A2D48" w:rsidRPr="005C0E02" w:rsidRDefault="009A2D48" w:rsidP="009A2D48">
            <w:pPr>
              <w:spacing w:after="0"/>
              <w:ind w:left="0" w:firstLine="0"/>
              <w:jc w:val="left"/>
              <w:rPr>
                <w:rFonts w:eastAsia="Calibri" w:cs="Times New Roman"/>
                <w:color w:val="FF0000"/>
                <w:sz w:val="18"/>
                <w:szCs w:val="18"/>
              </w:rPr>
            </w:pPr>
          </w:p>
        </w:tc>
      </w:tr>
      <w:tr w:rsidR="009A2D48" w:rsidRPr="00395F50" w14:paraId="4E41D456" w14:textId="77777777" w:rsidTr="00B14898">
        <w:trPr>
          <w:trHeight w:val="1560"/>
        </w:trPr>
        <w:tc>
          <w:tcPr>
            <w:tcW w:w="1445" w:type="dxa"/>
            <w:vAlign w:val="center"/>
          </w:tcPr>
          <w:p w14:paraId="4E41D44D" w14:textId="77777777" w:rsidR="009A2D48" w:rsidRPr="005C0E02" w:rsidRDefault="009A2D48" w:rsidP="009A2D48">
            <w:pPr>
              <w:spacing w:after="0"/>
              <w:ind w:left="0" w:firstLine="0"/>
              <w:jc w:val="left"/>
              <w:rPr>
                <w:rFonts w:eastAsia="Calibri" w:cs="Times New Roman"/>
                <w:sz w:val="18"/>
                <w:szCs w:val="18"/>
              </w:rPr>
            </w:pPr>
            <w:r w:rsidRPr="005C0E02">
              <w:rPr>
                <w:rFonts w:eastAsia="Calibri" w:cs="Times New Roman"/>
                <w:sz w:val="18"/>
                <w:szCs w:val="18"/>
              </w:rPr>
              <w:t>59E</w:t>
            </w:r>
          </w:p>
          <w:p w14:paraId="4E41D44E" w14:textId="77777777" w:rsidR="009A2D48" w:rsidRPr="005C0E02" w:rsidRDefault="009A2D48" w:rsidP="009A2D48">
            <w:pPr>
              <w:spacing w:after="0"/>
              <w:ind w:left="0" w:firstLine="0"/>
              <w:jc w:val="left"/>
              <w:rPr>
                <w:rFonts w:eastAsia="Calibri" w:cs="Times New Roman"/>
                <w:sz w:val="18"/>
                <w:szCs w:val="18"/>
              </w:rPr>
            </w:pPr>
          </w:p>
          <w:p w14:paraId="4E41D44F" w14:textId="77777777" w:rsidR="009A2D48" w:rsidRPr="005C0E02" w:rsidRDefault="009A2D48" w:rsidP="009A2D48">
            <w:pPr>
              <w:spacing w:after="0"/>
              <w:ind w:left="0" w:firstLine="0"/>
              <w:jc w:val="left"/>
              <w:rPr>
                <w:rFonts w:eastAsia="Calibri" w:cs="Times New Roman"/>
                <w:sz w:val="18"/>
                <w:szCs w:val="18"/>
              </w:rPr>
            </w:pPr>
            <w:r w:rsidRPr="005C0E02">
              <w:rPr>
                <w:rFonts w:eastAsia="Calibri" w:cs="Times New Roman"/>
                <w:sz w:val="18"/>
                <w:szCs w:val="18"/>
              </w:rPr>
              <w:t>121B(2)(d)</w:t>
            </w:r>
          </w:p>
          <w:p w14:paraId="4E41D450" w14:textId="77777777" w:rsidR="009A2D48" w:rsidRPr="005C0E02" w:rsidRDefault="009A2D48" w:rsidP="009A2D48">
            <w:pPr>
              <w:spacing w:after="0"/>
              <w:ind w:left="0" w:firstLine="0"/>
              <w:jc w:val="left"/>
              <w:rPr>
                <w:rFonts w:eastAsia="Calibri" w:cs="Times New Roman"/>
                <w:sz w:val="18"/>
                <w:szCs w:val="18"/>
              </w:rPr>
            </w:pPr>
          </w:p>
          <w:p w14:paraId="4E41D451" w14:textId="77777777" w:rsidR="009A2D48" w:rsidRPr="005C0E02" w:rsidRDefault="009A2D48" w:rsidP="009A2D48">
            <w:pPr>
              <w:spacing w:after="0"/>
              <w:ind w:left="0" w:firstLine="0"/>
              <w:jc w:val="left"/>
              <w:rPr>
                <w:rFonts w:eastAsia="Calibri" w:cs="Times New Roman"/>
                <w:sz w:val="18"/>
                <w:szCs w:val="18"/>
              </w:rPr>
            </w:pPr>
          </w:p>
        </w:tc>
        <w:tc>
          <w:tcPr>
            <w:tcW w:w="4509" w:type="dxa"/>
            <w:vAlign w:val="center"/>
          </w:tcPr>
          <w:p w14:paraId="4E41D452" w14:textId="77777777" w:rsidR="009A2D48" w:rsidRPr="005C0E02" w:rsidRDefault="009A2D48" w:rsidP="009A2D48">
            <w:pPr>
              <w:autoSpaceDE w:val="0"/>
              <w:autoSpaceDN w:val="0"/>
              <w:adjustRightInd w:val="0"/>
              <w:spacing w:after="0"/>
              <w:ind w:left="0" w:firstLine="0"/>
              <w:jc w:val="left"/>
              <w:rPr>
                <w:rFonts w:eastAsia="Calibri" w:cs="Times New Roman"/>
                <w:sz w:val="18"/>
                <w:szCs w:val="18"/>
              </w:rPr>
            </w:pPr>
            <w:r w:rsidRPr="005C0E02">
              <w:rPr>
                <w:rFonts w:eastAsia="Calibri" w:cs="Times New Roman"/>
                <w:sz w:val="18"/>
                <w:szCs w:val="18"/>
              </w:rPr>
              <w:t>The total value of CIL receipts subject to a notice served in</w:t>
            </w:r>
            <w:r w:rsidRPr="005C0E02">
              <w:rPr>
                <w:rFonts w:ascii="Times New Roman" w:hAnsi="Times New Roman" w:cs="Times New Roman"/>
                <w:color w:val="000066"/>
                <w:sz w:val="16"/>
                <w:szCs w:val="16"/>
              </w:rPr>
              <w:t xml:space="preserve"> </w:t>
            </w:r>
            <w:r w:rsidRPr="005C0E02">
              <w:rPr>
                <w:rFonts w:eastAsia="Calibri" w:cs="Times New Roman"/>
                <w:sz w:val="18"/>
                <w:szCs w:val="18"/>
              </w:rPr>
              <w:t>accordance with</w:t>
            </w:r>
          </w:p>
          <w:p w14:paraId="4E41D453" w14:textId="77777777" w:rsidR="009A2D48" w:rsidRPr="005C0E02" w:rsidRDefault="009A2D48" w:rsidP="009A2D48">
            <w:pPr>
              <w:autoSpaceDE w:val="0"/>
              <w:autoSpaceDN w:val="0"/>
              <w:adjustRightInd w:val="0"/>
              <w:spacing w:after="0"/>
              <w:ind w:left="0" w:firstLine="0"/>
              <w:jc w:val="left"/>
              <w:rPr>
                <w:rFonts w:eastAsia="Calibri" w:cs="Times New Roman"/>
                <w:sz w:val="18"/>
                <w:szCs w:val="18"/>
              </w:rPr>
            </w:pPr>
            <w:r w:rsidRPr="005C0E02">
              <w:rPr>
                <w:rFonts w:eastAsia="Calibri" w:cs="Times New Roman"/>
                <w:sz w:val="18"/>
                <w:szCs w:val="18"/>
              </w:rPr>
              <w:t>regulation 59E in any year that has not been paid to the relevant charging</w:t>
            </w:r>
          </w:p>
          <w:p w14:paraId="4E41D454" w14:textId="77777777" w:rsidR="009A2D48" w:rsidRPr="005C0E02" w:rsidRDefault="009A2D48" w:rsidP="009A2D48">
            <w:pPr>
              <w:spacing w:after="0"/>
              <w:ind w:left="0" w:firstLine="0"/>
              <w:jc w:val="left"/>
              <w:rPr>
                <w:rFonts w:eastAsia="Calibri" w:cs="Times New Roman"/>
                <w:sz w:val="18"/>
                <w:szCs w:val="18"/>
              </w:rPr>
            </w:pPr>
            <w:r w:rsidRPr="005C0E02">
              <w:rPr>
                <w:rFonts w:eastAsia="Calibri" w:cs="Times New Roman"/>
                <w:sz w:val="18"/>
                <w:szCs w:val="18"/>
              </w:rPr>
              <w:t xml:space="preserve">authority by the end of the reported year; </w:t>
            </w:r>
          </w:p>
        </w:tc>
        <w:tc>
          <w:tcPr>
            <w:tcW w:w="4531" w:type="dxa"/>
            <w:vAlign w:val="center"/>
          </w:tcPr>
          <w:p w14:paraId="4E41D455" w14:textId="7A626C08" w:rsidR="009A2D48" w:rsidRPr="005C0E02" w:rsidRDefault="009A2D48" w:rsidP="009A2D48">
            <w:pPr>
              <w:spacing w:after="0"/>
              <w:ind w:left="0" w:firstLine="0"/>
              <w:jc w:val="left"/>
              <w:rPr>
                <w:rFonts w:eastAsia="Calibri" w:cs="Times New Roman"/>
                <w:color w:val="FF0000"/>
                <w:sz w:val="18"/>
                <w:szCs w:val="18"/>
              </w:rPr>
            </w:pPr>
          </w:p>
        </w:tc>
      </w:tr>
    </w:tbl>
    <w:p w14:paraId="4E41D457" w14:textId="77777777" w:rsidR="006D645E" w:rsidRDefault="006D645E" w:rsidP="00B14898">
      <w:pPr>
        <w:ind w:left="0" w:firstLine="0"/>
      </w:pPr>
    </w:p>
    <w:sectPr w:rsidR="006D645E" w:rsidSect="00B14898">
      <w:headerReference w:type="default" r:id="rId10"/>
      <w:headerReference w:type="firs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720D5" w14:textId="77777777" w:rsidR="009274F2" w:rsidRDefault="009274F2">
      <w:pPr>
        <w:spacing w:after="0" w:line="240" w:lineRule="auto"/>
      </w:pPr>
      <w:r>
        <w:separator/>
      </w:r>
    </w:p>
  </w:endnote>
  <w:endnote w:type="continuationSeparator" w:id="0">
    <w:p w14:paraId="7953C8F4" w14:textId="77777777" w:rsidR="009274F2" w:rsidRDefault="00927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4F395" w14:textId="77777777" w:rsidR="009274F2" w:rsidRDefault="009274F2">
      <w:pPr>
        <w:spacing w:after="0" w:line="240" w:lineRule="auto"/>
      </w:pPr>
      <w:r>
        <w:separator/>
      </w:r>
    </w:p>
  </w:footnote>
  <w:footnote w:type="continuationSeparator" w:id="0">
    <w:p w14:paraId="72273686" w14:textId="77777777" w:rsidR="009274F2" w:rsidRDefault="00927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1D45C" w14:textId="77777777" w:rsidR="00000000" w:rsidRPr="007F1601" w:rsidRDefault="00000000" w:rsidP="007F1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1D45D" w14:textId="77777777" w:rsidR="00000000" w:rsidRPr="00672C30" w:rsidRDefault="00B14898">
    <w:pPr>
      <w:pStyle w:val="Header"/>
      <w:rPr>
        <w:color w:val="00928F"/>
      </w:rPr>
    </w:pPr>
    <w:r>
      <w:rPr>
        <w:color w:val="00928F"/>
      </w:rPr>
      <w:tab/>
    </w:r>
    <w:r>
      <w:rPr>
        <w:color w:val="00928F"/>
      </w:rPr>
      <w:tab/>
      <w:t xml:space="preserve">                                                         </w:t>
    </w:r>
    <w:r w:rsidRPr="00672C30">
      <w:rPr>
        <w:color w:val="00928F"/>
      </w:rPr>
      <w:t xml:space="preserve">Appendix 2 – </w:t>
    </w:r>
    <w:r>
      <w:rPr>
        <w:color w:val="00928F"/>
      </w:rPr>
      <w:t>CIL</w:t>
    </w:r>
    <w:r w:rsidRPr="00672C30">
      <w:rPr>
        <w:color w:val="00928F"/>
      </w:rPr>
      <w:t xml:space="preserve"> Monitoring Report for Parish and Town Councils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98"/>
    <w:rsid w:val="00095B99"/>
    <w:rsid w:val="002A7D7F"/>
    <w:rsid w:val="00385EC3"/>
    <w:rsid w:val="006D645E"/>
    <w:rsid w:val="00707337"/>
    <w:rsid w:val="007868BB"/>
    <w:rsid w:val="008279AA"/>
    <w:rsid w:val="009274F2"/>
    <w:rsid w:val="009A2D48"/>
    <w:rsid w:val="00B14898"/>
    <w:rsid w:val="00C83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1D405"/>
  <w15:chartTrackingRefBased/>
  <w15:docId w15:val="{A789818B-5C47-4872-984B-FC9E4625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98"/>
    <w:pPr>
      <w:spacing w:after="120" w:line="276" w:lineRule="auto"/>
      <w:ind w:left="680" w:hanging="680"/>
      <w:jc w:val="both"/>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14898"/>
    <w:pPr>
      <w:tabs>
        <w:tab w:val="center" w:pos="4513"/>
        <w:tab w:val="right" w:pos="9026"/>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B14898"/>
    <w:rPr>
      <w:rFonts w:ascii="Calibri" w:eastAsia="Times New Roman" w:hAnsi="Calibri" w:cs="Times New Roman"/>
    </w:rPr>
  </w:style>
  <w:style w:type="table" w:customStyle="1" w:styleId="TableGrid6">
    <w:name w:val="Table Grid6"/>
    <w:basedOn w:val="TableNormal"/>
    <w:next w:val="TableGrid"/>
    <w:uiPriority w:val="39"/>
    <w:rsid w:val="00B14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14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487D8E9B26DD44BD31E9B322495565" ma:contentTypeVersion="15" ma:contentTypeDescription="Create a new document." ma:contentTypeScope="" ma:versionID="d9b2b49a48a732c54dfa87868d204280">
  <xsd:schema xmlns:xsd="http://www.w3.org/2001/XMLSchema" xmlns:xs="http://www.w3.org/2001/XMLSchema" xmlns:p="http://schemas.microsoft.com/office/2006/metadata/properties" xmlns:ns2="55987b5a-735a-493d-9b96-43053369da55" xmlns:ns3="2f900f5a-70f7-4bde-ace1-8cb48f068ebe" targetNamespace="http://schemas.microsoft.com/office/2006/metadata/properties" ma:root="true" ma:fieldsID="57a9e3831d6eda03a50cd7f5d0a952fc" ns2:_="" ns3:_="">
    <xsd:import namespace="55987b5a-735a-493d-9b96-43053369da55"/>
    <xsd:import namespace="2f900f5a-70f7-4bde-ace1-8cb48f068e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87b5a-735a-493d-9b96-43053369da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e2137e-0d97-4c97-ad1d-8cd7a40b0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900f5a-70f7-4bde-ace1-8cb48f068eb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f817282-0c11-4357-b219-a1dce52e9488}" ma:internalName="TaxCatchAll" ma:showField="CatchAllData" ma:web="2f900f5a-70f7-4bde-ace1-8cb48f068e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987b5a-735a-493d-9b96-43053369da55">
      <Terms xmlns="http://schemas.microsoft.com/office/infopath/2007/PartnerControls"/>
    </lcf76f155ced4ddcb4097134ff3c332f>
    <TaxCatchAll xmlns="2f900f5a-70f7-4bde-ace1-8cb48f068e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317B4-094E-4AC7-9D99-49D221F9F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87b5a-735a-493d-9b96-43053369da55"/>
    <ds:schemaRef ds:uri="2f900f5a-70f7-4bde-ace1-8cb48f068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00C359-37A5-4270-AA00-769A4463DDC5}">
  <ds:schemaRefs>
    <ds:schemaRef ds:uri="http://schemas.microsoft.com/office/2006/metadata/properties"/>
    <ds:schemaRef ds:uri="http://schemas.microsoft.com/office/infopath/2007/PartnerControls"/>
    <ds:schemaRef ds:uri="55987b5a-735a-493d-9b96-43053369da55"/>
    <ds:schemaRef ds:uri="2f900f5a-70f7-4bde-ace1-8cb48f068ebe"/>
  </ds:schemaRefs>
</ds:datastoreItem>
</file>

<file path=customXml/itemProps3.xml><?xml version="1.0" encoding="utf-8"?>
<ds:datastoreItem xmlns:ds="http://schemas.openxmlformats.org/officeDocument/2006/customXml" ds:itemID="{EEFF522A-C5CD-48A8-8CA7-6114E22C48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1440</Characters>
  <Application>Microsoft Office Word</Application>
  <DocSecurity>0</DocSecurity>
  <Lines>12</Lines>
  <Paragraphs>3</Paragraphs>
  <ScaleCrop>false</ScaleCrop>
  <Company>Stratford on Avon District Council</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Bozdoganli</dc:creator>
  <cp:keywords/>
  <dc:description/>
  <cp:lastModifiedBy>Maria Norman</cp:lastModifiedBy>
  <cp:revision>2</cp:revision>
  <dcterms:created xsi:type="dcterms:W3CDTF">2023-11-13T16:37:00Z</dcterms:created>
  <dcterms:modified xsi:type="dcterms:W3CDTF">2023-11-13T16:37:00Z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0x01010013487D8E9B26DD44BD31E9B322495565</vt:lpwstr>
  </property>
</Properties>
</file>